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DB" w:rsidRPr="000A52DB" w:rsidRDefault="000A52DB" w:rsidP="00315345">
      <w:pPr>
        <w:spacing w:after="0" w:line="240" w:lineRule="auto"/>
        <w:jc w:val="center"/>
        <w:rPr>
          <w:b/>
          <w:sz w:val="10"/>
          <w:szCs w:val="10"/>
          <w:u w:val="single"/>
        </w:rPr>
      </w:pPr>
      <w:bookmarkStart w:id="0" w:name="_GoBack"/>
      <w:bookmarkEnd w:id="0"/>
    </w:p>
    <w:p w:rsidR="00D933D8" w:rsidRPr="00957989" w:rsidRDefault="00957989" w:rsidP="00957989">
      <w:pPr>
        <w:spacing w:after="0" w:line="240" w:lineRule="auto"/>
        <w:jc w:val="center"/>
        <w:rPr>
          <w:b/>
          <w:sz w:val="32"/>
          <w:szCs w:val="32"/>
          <w:u w:val="single"/>
        </w:rPr>
      </w:pPr>
      <w:r w:rsidRPr="00957989">
        <w:rPr>
          <w:b/>
          <w:sz w:val="32"/>
          <w:szCs w:val="32"/>
          <w:u w:val="single"/>
        </w:rPr>
        <w:t xml:space="preserve">Expanding “Notice to Quit” and “Notice of Rent Increase” from 7 Days to 21 Days </w:t>
      </w:r>
    </w:p>
    <w:p w:rsidR="000A52DB" w:rsidRPr="000A52DB" w:rsidRDefault="000A52DB" w:rsidP="00315345">
      <w:pPr>
        <w:spacing w:after="0" w:line="240" w:lineRule="auto"/>
        <w:jc w:val="center"/>
        <w:rPr>
          <w:b/>
          <w:sz w:val="12"/>
          <w:szCs w:val="12"/>
          <w:u w:val="single"/>
        </w:rPr>
      </w:pPr>
    </w:p>
    <w:p w:rsidR="00957989" w:rsidRPr="00890F4F" w:rsidRDefault="00957C00" w:rsidP="00957989">
      <w:pPr>
        <w:spacing w:after="0" w:line="240" w:lineRule="auto"/>
        <w:jc w:val="center"/>
        <w:rPr>
          <w:b/>
          <w:sz w:val="25"/>
          <w:szCs w:val="25"/>
        </w:rPr>
      </w:pPr>
      <w:r w:rsidRPr="00890F4F">
        <w:rPr>
          <w:b/>
          <w:sz w:val="25"/>
          <w:szCs w:val="25"/>
        </w:rPr>
        <w:t xml:space="preserve">SB17-245: </w:t>
      </w:r>
      <w:r w:rsidR="00957989" w:rsidRPr="00890F4F">
        <w:rPr>
          <w:b/>
          <w:sz w:val="25"/>
          <w:szCs w:val="25"/>
        </w:rPr>
        <w:t xml:space="preserve">Sponsored by Sen. Kevin Priola-(R) and Rep. Dan </w:t>
      </w:r>
      <w:proofErr w:type="spellStart"/>
      <w:r w:rsidR="00957989" w:rsidRPr="00890F4F">
        <w:rPr>
          <w:b/>
          <w:sz w:val="25"/>
          <w:szCs w:val="25"/>
        </w:rPr>
        <w:t>Pabon</w:t>
      </w:r>
      <w:proofErr w:type="spellEnd"/>
      <w:r w:rsidR="00957989" w:rsidRPr="00890F4F">
        <w:rPr>
          <w:b/>
          <w:sz w:val="25"/>
          <w:szCs w:val="25"/>
        </w:rPr>
        <w:t xml:space="preserve">-(D) </w:t>
      </w:r>
    </w:p>
    <w:p w:rsidR="002113F5" w:rsidRPr="002113F5" w:rsidRDefault="002113F5" w:rsidP="002113F5">
      <w:pPr>
        <w:spacing w:after="0" w:line="240" w:lineRule="auto"/>
        <w:jc w:val="center"/>
        <w:rPr>
          <w:b/>
          <w:sz w:val="4"/>
          <w:szCs w:val="4"/>
        </w:rPr>
      </w:pPr>
    </w:p>
    <w:p w:rsidR="00C014F8" w:rsidRPr="00890F4F" w:rsidRDefault="00C014F8" w:rsidP="00C014F8">
      <w:pPr>
        <w:spacing w:after="0"/>
        <w:rPr>
          <w:b/>
          <w:sz w:val="8"/>
          <w:szCs w:val="8"/>
        </w:rPr>
      </w:pPr>
    </w:p>
    <w:p w:rsidR="00C014F8" w:rsidRDefault="00C014F8" w:rsidP="00C014F8">
      <w:pPr>
        <w:spacing w:after="0"/>
        <w:rPr>
          <w:b/>
        </w:rPr>
      </w:pPr>
      <w:r>
        <w:rPr>
          <w:b/>
        </w:rPr>
        <w:t>What does this</w:t>
      </w:r>
      <w:r w:rsidR="000B0590">
        <w:rPr>
          <w:b/>
        </w:rPr>
        <w:t xml:space="preserve"> legislative</w:t>
      </w:r>
      <w:r>
        <w:rPr>
          <w:b/>
        </w:rPr>
        <w:t xml:space="preserve"> </w:t>
      </w:r>
      <w:r w:rsidR="00516CCC">
        <w:rPr>
          <w:b/>
        </w:rPr>
        <w:t>proposal</w:t>
      </w:r>
      <w:r>
        <w:rPr>
          <w:b/>
        </w:rPr>
        <w:t xml:space="preserve"> do? </w:t>
      </w:r>
    </w:p>
    <w:p w:rsidR="00566D88" w:rsidRDefault="00C014F8" w:rsidP="00C014F8">
      <w:pPr>
        <w:spacing w:after="0"/>
      </w:pPr>
      <w:r>
        <w:t>When a landlord wants to</w:t>
      </w:r>
      <w:r w:rsidR="00315345">
        <w:t xml:space="preserve"> either</w:t>
      </w:r>
      <w:r w:rsidR="00891EAD">
        <w:t xml:space="preserve"> increase rent or</w:t>
      </w:r>
      <w:r>
        <w:t xml:space="preserve"> terminate a “month-to-month” tenancy </w:t>
      </w:r>
      <w:r w:rsidR="00891EAD">
        <w:t xml:space="preserve">(i.e. when a </w:t>
      </w:r>
      <w:r>
        <w:t xml:space="preserve">tenant </w:t>
      </w:r>
      <w:r w:rsidR="00891EAD">
        <w:t>is</w:t>
      </w:r>
      <w:r>
        <w:t xml:space="preserve"> residing </w:t>
      </w:r>
      <w:r w:rsidR="00891EAD" w:rsidRPr="00891EAD">
        <w:rPr>
          <w:i/>
        </w:rPr>
        <w:t>without</w:t>
      </w:r>
      <w:r>
        <w:t xml:space="preserve"> a written lease</w:t>
      </w:r>
      <w:r w:rsidR="00891EAD">
        <w:t>)</w:t>
      </w:r>
      <w:r>
        <w:t>, they must provide the tena</w:t>
      </w:r>
      <w:r w:rsidR="00215250">
        <w:t>nt with</w:t>
      </w:r>
      <w:r>
        <w:t xml:space="preserve"> “</w:t>
      </w:r>
      <w:r w:rsidR="00215250">
        <w:t>notice</w:t>
      </w:r>
      <w:r>
        <w:t xml:space="preserve">.” This requirement is intended to provide the tenant with sufficient time to find new housing </w:t>
      </w:r>
      <w:r w:rsidR="00566D88">
        <w:t xml:space="preserve">accommodations </w:t>
      </w:r>
      <w:r>
        <w:t xml:space="preserve">and to move out.  </w:t>
      </w:r>
    </w:p>
    <w:p w:rsidR="00566D88" w:rsidRPr="00315345" w:rsidRDefault="00566D88" w:rsidP="00C014F8">
      <w:pPr>
        <w:spacing w:after="0"/>
        <w:rPr>
          <w:sz w:val="6"/>
          <w:szCs w:val="6"/>
        </w:rPr>
      </w:pPr>
    </w:p>
    <w:p w:rsidR="00C014F8" w:rsidRDefault="00C014F8" w:rsidP="00C014F8">
      <w:pPr>
        <w:spacing w:after="0"/>
        <w:rPr>
          <w:sz w:val="4"/>
          <w:szCs w:val="4"/>
        </w:rPr>
      </w:pPr>
      <w:r>
        <w:t xml:space="preserve">This </w:t>
      </w:r>
      <w:r w:rsidR="00516CCC">
        <w:t>proposal</w:t>
      </w:r>
      <w:r>
        <w:t xml:space="preserve"> </w:t>
      </w:r>
      <w:r w:rsidR="00891EAD">
        <w:t>would extend</w:t>
      </w:r>
      <w:r>
        <w:t xml:space="preserve"> the notice</w:t>
      </w:r>
      <w:r w:rsidR="00566D88">
        <w:t xml:space="preserve"> to tenants</w:t>
      </w:r>
      <w:r w:rsidR="00C65376">
        <w:t xml:space="preserve"> from 7 days to 21</w:t>
      </w:r>
      <w:r>
        <w:t xml:space="preserve"> days. </w:t>
      </w:r>
    </w:p>
    <w:p w:rsidR="00C014F8" w:rsidRPr="008B5F12" w:rsidRDefault="00C014F8" w:rsidP="00C014F8">
      <w:pPr>
        <w:rPr>
          <w:sz w:val="4"/>
          <w:szCs w:val="4"/>
        </w:rPr>
      </w:pPr>
    </w:p>
    <w:p w:rsidR="003F0768" w:rsidRDefault="00730664" w:rsidP="00C014F8">
      <w:pPr>
        <w:spacing w:after="0"/>
        <w:rPr>
          <w:b/>
        </w:rPr>
      </w:pPr>
      <w:r>
        <w:rPr>
          <w:b/>
        </w:rPr>
        <w:t>How</w:t>
      </w:r>
      <w:r w:rsidR="003F0768">
        <w:rPr>
          <w:b/>
        </w:rPr>
        <w:t xml:space="preserve"> does this proposal </w:t>
      </w:r>
      <w:r>
        <w:rPr>
          <w:b/>
        </w:rPr>
        <w:t>affect</w:t>
      </w:r>
      <w:r w:rsidR="003F0768">
        <w:rPr>
          <w:b/>
        </w:rPr>
        <w:t xml:space="preserve"> public health?</w:t>
      </w:r>
    </w:p>
    <w:p w:rsidR="00890F4F" w:rsidRDefault="00730664" w:rsidP="00C014F8">
      <w:pPr>
        <w:spacing w:after="0"/>
      </w:pPr>
      <w:r>
        <w:t xml:space="preserve">Research has identified housing as a primary social determinant of health. As noted in a study by the Robert Wood Johnson Foundation, “Good health depends on having homes that are safe and free from physical hazards. When adequate housing protects individuals and families from harmful exposures and provides them with a sense of privacy, security, stability and control, it can make important contributions to health. In contrast, poor quality and inadequate housing contributes to health problems such as infectious and chronic diseases, injuries and poor childhood development.” </w:t>
      </w:r>
    </w:p>
    <w:p w:rsidR="00890F4F" w:rsidRDefault="00890F4F" w:rsidP="00C014F8">
      <w:pPr>
        <w:spacing w:after="0"/>
      </w:pPr>
    </w:p>
    <w:p w:rsidR="003F0768" w:rsidRPr="00730664" w:rsidRDefault="00730664" w:rsidP="00C014F8">
      <w:pPr>
        <w:spacing w:after="0"/>
      </w:pPr>
      <w:r>
        <w:t xml:space="preserve">By providing residents with more time to find adequate housing, this proposal would help </w:t>
      </w:r>
      <w:r w:rsidR="00890F4F">
        <w:t>improve</w:t>
      </w:r>
      <w:r>
        <w:t xml:space="preserve"> the health of low-income tenants.</w:t>
      </w:r>
    </w:p>
    <w:p w:rsidR="003F0768" w:rsidRDefault="003F0768" w:rsidP="00C014F8">
      <w:pPr>
        <w:spacing w:after="0"/>
        <w:rPr>
          <w:b/>
        </w:rPr>
      </w:pPr>
    </w:p>
    <w:p w:rsidR="00C014F8" w:rsidRDefault="003F0768" w:rsidP="00C014F8">
      <w:pPr>
        <w:spacing w:after="0"/>
        <w:rPr>
          <w:b/>
        </w:rPr>
      </w:pPr>
      <w:r>
        <w:rPr>
          <w:b/>
        </w:rPr>
        <w:t>Why else is this</w:t>
      </w:r>
      <w:r w:rsidR="00C014F8">
        <w:rPr>
          <w:b/>
        </w:rPr>
        <w:t xml:space="preserve"> needed? </w:t>
      </w:r>
    </w:p>
    <w:p w:rsidR="00315345" w:rsidRPr="00315345" w:rsidRDefault="00315345" w:rsidP="00C014F8">
      <w:pPr>
        <w:spacing w:after="0"/>
        <w:rPr>
          <w:b/>
          <w:sz w:val="8"/>
          <w:szCs w:val="8"/>
        </w:rPr>
      </w:pPr>
    </w:p>
    <w:p w:rsidR="00C014F8" w:rsidRPr="003342DD" w:rsidRDefault="00566D88" w:rsidP="003342DD">
      <w:pPr>
        <w:pStyle w:val="ListParagraph"/>
        <w:numPr>
          <w:ilvl w:val="0"/>
          <w:numId w:val="3"/>
        </w:numPr>
        <w:spacing w:after="0"/>
        <w:rPr>
          <w:b/>
        </w:rPr>
      </w:pPr>
      <w:r w:rsidRPr="00891EAD">
        <w:rPr>
          <w:b/>
        </w:rPr>
        <w:t>Seven day notice does not provide sufficient time to find new housing accommodations.</w:t>
      </w:r>
      <w:r w:rsidR="00891EAD">
        <w:rPr>
          <w:b/>
        </w:rPr>
        <w:t xml:space="preserve"> </w:t>
      </w:r>
      <w:r w:rsidR="00982B22">
        <w:t xml:space="preserve">As the demand for housing in Colorado has escalated in recent years, this issue has </w:t>
      </w:r>
      <w:r w:rsidR="003342DD">
        <w:t>become</w:t>
      </w:r>
      <w:r w:rsidR="00982B22">
        <w:t xml:space="preserve"> more problematic</w:t>
      </w:r>
      <w:r w:rsidR="00891EAD">
        <w:t xml:space="preserve">. </w:t>
      </w:r>
      <w:r w:rsidR="00982B22">
        <w:t>In a recent survey by 9to5 Colorado, 86.03% of respondents reported that they experienced b</w:t>
      </w:r>
      <w:r w:rsidR="00283839">
        <w:t>arriers to finding a rental home</w:t>
      </w:r>
      <w:r w:rsidR="00982B22">
        <w:t>. Due to the scarcity of affor</w:t>
      </w:r>
      <w:r w:rsidR="00315345">
        <w:t>dable rental housing, seven day</w:t>
      </w:r>
      <w:r w:rsidR="00982B22">
        <w:t xml:space="preserve"> notice is</w:t>
      </w:r>
      <w:r w:rsidR="00754953">
        <w:t xml:space="preserve"> woefully i</w:t>
      </w:r>
      <w:r w:rsidR="00982B22">
        <w:t>nadequate for tenants to find new accommodations</w:t>
      </w:r>
      <w:r w:rsidR="0027588E">
        <w:t xml:space="preserve"> and move</w:t>
      </w:r>
      <w:r w:rsidR="00982B22">
        <w:t xml:space="preserve">. </w:t>
      </w:r>
    </w:p>
    <w:p w:rsidR="00196A50" w:rsidRPr="00890F4F" w:rsidRDefault="00196A50" w:rsidP="00890F4F">
      <w:pPr>
        <w:spacing w:after="0"/>
        <w:rPr>
          <w:b/>
          <w:sz w:val="8"/>
          <w:szCs w:val="8"/>
        </w:rPr>
      </w:pPr>
    </w:p>
    <w:p w:rsidR="00315345" w:rsidRPr="00315345" w:rsidRDefault="00566D88" w:rsidP="00315345">
      <w:pPr>
        <w:pStyle w:val="ListParagraph"/>
        <w:numPr>
          <w:ilvl w:val="0"/>
          <w:numId w:val="3"/>
        </w:numPr>
        <w:spacing w:after="0"/>
        <w:rPr>
          <w:b/>
        </w:rPr>
      </w:pPr>
      <w:r w:rsidRPr="00891EAD">
        <w:rPr>
          <w:b/>
        </w:rPr>
        <w:t>Expanding notice from seven days to twenty-</w:t>
      </w:r>
      <w:r w:rsidR="00BC0000">
        <w:rPr>
          <w:b/>
        </w:rPr>
        <w:t>one</w:t>
      </w:r>
      <w:r w:rsidRPr="00891EAD">
        <w:rPr>
          <w:b/>
        </w:rPr>
        <w:t xml:space="preserve"> would help </w:t>
      </w:r>
      <w:r w:rsidR="00891EAD">
        <w:rPr>
          <w:b/>
        </w:rPr>
        <w:t>prevent homelessness.</w:t>
      </w:r>
      <w:r w:rsidR="00982B22">
        <w:rPr>
          <w:b/>
        </w:rPr>
        <w:t xml:space="preserve"> </w:t>
      </w:r>
      <w:r w:rsidR="00754953">
        <w:t xml:space="preserve"> Recent reports indicate that Colorado’s population </w:t>
      </w:r>
      <w:r w:rsidR="0027588E">
        <w:t xml:space="preserve">of homeless families </w:t>
      </w:r>
      <w:r w:rsidR="00B27FEF">
        <w:t>has been growing</w:t>
      </w:r>
      <w:r w:rsidR="00754953">
        <w:t xml:space="preserve">. </w:t>
      </w:r>
      <w:r w:rsidR="003342DD">
        <w:t>B</w:t>
      </w:r>
      <w:r w:rsidR="00754953">
        <w:t>y providing tenants with more t</w:t>
      </w:r>
      <w:r w:rsidR="003342DD">
        <w:t xml:space="preserve">ime to find alternative housing, expanded notice would help alleviate this trend. </w:t>
      </w:r>
      <w:r w:rsidR="00754953">
        <w:t xml:space="preserve"> </w:t>
      </w:r>
    </w:p>
    <w:p w:rsidR="00196A50" w:rsidRPr="00890F4F" w:rsidRDefault="00196A50" w:rsidP="00890F4F">
      <w:pPr>
        <w:spacing w:after="0"/>
        <w:rPr>
          <w:b/>
          <w:sz w:val="8"/>
          <w:szCs w:val="8"/>
        </w:rPr>
      </w:pPr>
    </w:p>
    <w:p w:rsidR="00890F4F" w:rsidRPr="00890F4F" w:rsidRDefault="00566D88" w:rsidP="00890F4F">
      <w:pPr>
        <w:pStyle w:val="ListParagraph"/>
        <w:numPr>
          <w:ilvl w:val="0"/>
          <w:numId w:val="3"/>
        </w:numPr>
        <w:spacing w:after="0"/>
        <w:rPr>
          <w:b/>
        </w:rPr>
      </w:pPr>
      <w:r w:rsidRPr="00891EAD">
        <w:rPr>
          <w:b/>
        </w:rPr>
        <w:t>Certain tenants</w:t>
      </w:r>
      <w:r w:rsidR="003342DD">
        <w:rPr>
          <w:b/>
        </w:rPr>
        <w:t>,</w:t>
      </w:r>
      <w:r w:rsidRPr="00891EAD">
        <w:rPr>
          <w:b/>
        </w:rPr>
        <w:t xml:space="preserve"> including people with disabilities, senior citizens, and tenants with children</w:t>
      </w:r>
      <w:r w:rsidR="003342DD">
        <w:rPr>
          <w:b/>
        </w:rPr>
        <w:t>,</w:t>
      </w:r>
      <w:r w:rsidRPr="00891EAD">
        <w:rPr>
          <w:b/>
        </w:rPr>
        <w:t xml:space="preserve"> are especially vulnerable to housing-insecurity when provided with only</w:t>
      </w:r>
      <w:r w:rsidR="00315345">
        <w:rPr>
          <w:b/>
        </w:rPr>
        <w:t xml:space="preserve"> seven day</w:t>
      </w:r>
      <w:r w:rsidRPr="00891EAD">
        <w:rPr>
          <w:b/>
        </w:rPr>
        <w:t xml:space="preserve"> notice to quit.</w:t>
      </w:r>
      <w:r w:rsidR="00754953">
        <w:rPr>
          <w:b/>
        </w:rPr>
        <w:t xml:space="preserve"> </w:t>
      </w:r>
      <w:r w:rsidR="00315345">
        <w:t>Although seven day</w:t>
      </w:r>
      <w:r w:rsidR="00754953">
        <w:t xml:space="preserve"> notice </w:t>
      </w:r>
      <w:r w:rsidR="0027588E">
        <w:t>would be challenging</w:t>
      </w:r>
      <w:r w:rsidR="00754953">
        <w:t xml:space="preserve"> for </w:t>
      </w:r>
      <w:r w:rsidR="00754953">
        <w:rPr>
          <w:i/>
        </w:rPr>
        <w:t xml:space="preserve">any </w:t>
      </w:r>
      <w:r w:rsidR="00754953">
        <w:t xml:space="preserve">tenant, for at-risk tenants, this </w:t>
      </w:r>
      <w:r w:rsidR="0027588E">
        <w:t xml:space="preserve">short </w:t>
      </w:r>
      <w:r w:rsidR="00754953">
        <w:t xml:space="preserve">notice </w:t>
      </w:r>
      <w:r w:rsidR="0027588E">
        <w:t>is</w:t>
      </w:r>
      <w:r w:rsidR="00754953">
        <w:t xml:space="preserve"> even more </w:t>
      </w:r>
      <w:r w:rsidR="00315345">
        <w:t>onerous</w:t>
      </w:r>
      <w:r w:rsidR="00754953">
        <w:t xml:space="preserve">. Tenants with disabilities are responsible for </w:t>
      </w:r>
      <w:r w:rsidR="00315345">
        <w:t>reversing</w:t>
      </w:r>
      <w:r w:rsidR="00754953">
        <w:t xml:space="preserve"> special accommodations to their rental property, and thus, </w:t>
      </w:r>
      <w:r w:rsidR="002113F5">
        <w:t xml:space="preserve">face additional challenges when attempting </w:t>
      </w:r>
      <w:r w:rsidR="00754953">
        <w:t>to vacate within one week.</w:t>
      </w:r>
      <w:r w:rsidR="002113F5">
        <w:t xml:space="preserve"> E</w:t>
      </w:r>
      <w:r w:rsidR="00754953">
        <w:t xml:space="preserve">lderly tenants and tenants with children also </w:t>
      </w:r>
      <w:r w:rsidR="00315345">
        <w:t>face</w:t>
      </w:r>
      <w:r w:rsidR="00754953">
        <w:t xml:space="preserve"> additional </w:t>
      </w:r>
      <w:r w:rsidR="00315345">
        <w:t xml:space="preserve">hurdles when </w:t>
      </w:r>
      <w:r w:rsidR="002113F5">
        <w:t>searching for</w:t>
      </w:r>
      <w:r w:rsidR="00315345">
        <w:t xml:space="preserve"> housing. For </w:t>
      </w:r>
      <w:r w:rsidR="002113F5">
        <w:t>example</w:t>
      </w:r>
      <w:r w:rsidR="00315345">
        <w:t xml:space="preserve">, parents may </w:t>
      </w:r>
      <w:r w:rsidR="0027588E">
        <w:t>seek</w:t>
      </w:r>
      <w:r w:rsidR="002113F5">
        <w:t xml:space="preserve"> </w:t>
      </w:r>
      <w:r w:rsidR="00315345">
        <w:t>housing that would allow their children to remain in</w:t>
      </w:r>
      <w:r w:rsidR="002113F5">
        <w:t xml:space="preserve"> the same school district, and</w:t>
      </w:r>
      <w:r w:rsidR="00315345">
        <w:t xml:space="preserve"> finding appropriate accommodations within a seven day framework frequently proves impossible.</w:t>
      </w:r>
    </w:p>
    <w:p w:rsidR="00890F4F" w:rsidRPr="00890F4F" w:rsidRDefault="00890F4F" w:rsidP="00890F4F">
      <w:pPr>
        <w:spacing w:after="0"/>
        <w:rPr>
          <w:b/>
          <w:sz w:val="6"/>
          <w:szCs w:val="6"/>
        </w:rPr>
      </w:pPr>
    </w:p>
    <w:p w:rsidR="00C014F8" w:rsidRDefault="00C014F8" w:rsidP="00C014F8">
      <w:pPr>
        <w:spacing w:after="0"/>
        <w:rPr>
          <w:b/>
        </w:rPr>
      </w:pPr>
      <w:r>
        <w:rPr>
          <w:b/>
        </w:rPr>
        <w:t xml:space="preserve">Do other states </w:t>
      </w:r>
      <w:r w:rsidR="0027588E">
        <w:rPr>
          <w:b/>
        </w:rPr>
        <w:t>require more notice</w:t>
      </w:r>
      <w:r>
        <w:rPr>
          <w:b/>
        </w:rPr>
        <w:t>?</w:t>
      </w:r>
    </w:p>
    <w:p w:rsidR="00957989" w:rsidRDefault="00566D88" w:rsidP="00516CCC">
      <w:pPr>
        <w:spacing w:after="0"/>
      </w:pPr>
      <w:r>
        <w:t>Yes. In fact, 47 states currently require more than</w:t>
      </w:r>
      <w:r w:rsidR="009842BA">
        <w:t xml:space="preserve"> a</w:t>
      </w:r>
      <w:r>
        <w:t xml:space="preserve"> </w:t>
      </w:r>
      <w:r w:rsidR="00315345">
        <w:t>seven day</w:t>
      </w:r>
      <w:r>
        <w:t xml:space="preserve"> notice. Among other states, the most commonly required time for “notice to quit” in month-to-month tenancies is 30 days— although some states require even longer </w:t>
      </w:r>
      <w:r w:rsidR="00891EAD">
        <w:t>amounts of time</w:t>
      </w:r>
      <w:r>
        <w:t xml:space="preserve">.  </w:t>
      </w:r>
    </w:p>
    <w:p w:rsidR="00957989" w:rsidRPr="006A084D" w:rsidRDefault="00957989" w:rsidP="00957989">
      <w:pPr>
        <w:spacing w:after="0"/>
        <w:jc w:val="center"/>
        <w:rPr>
          <w:b/>
          <w:sz w:val="52"/>
          <w:szCs w:val="52"/>
          <w:u w:val="single"/>
        </w:rPr>
      </w:pPr>
      <w:r w:rsidRPr="006A084D">
        <w:rPr>
          <w:b/>
          <w:sz w:val="52"/>
          <w:szCs w:val="52"/>
          <w:u w:val="single"/>
        </w:rPr>
        <w:lastRenderedPageBreak/>
        <w:t xml:space="preserve">SUPPORT FOR EXPANDED </w:t>
      </w:r>
      <w:proofErr w:type="gramStart"/>
      <w:r w:rsidRPr="006A084D">
        <w:rPr>
          <w:b/>
          <w:sz w:val="52"/>
          <w:szCs w:val="52"/>
          <w:u w:val="single"/>
        </w:rPr>
        <w:t>NOTICE  (</w:t>
      </w:r>
      <w:proofErr w:type="gramEnd"/>
      <w:r w:rsidRPr="006A084D">
        <w:rPr>
          <w:b/>
          <w:sz w:val="52"/>
          <w:szCs w:val="52"/>
          <w:u w:val="single"/>
        </w:rPr>
        <w:t>SB 245)*</w:t>
      </w:r>
    </w:p>
    <w:p w:rsidR="007F7638" w:rsidRPr="006A084D" w:rsidRDefault="007F7638" w:rsidP="00073B27">
      <w:pPr>
        <w:spacing w:after="0" w:line="360" w:lineRule="auto"/>
        <w:jc w:val="center"/>
        <w:rPr>
          <w:b/>
          <w:sz w:val="40"/>
          <w:szCs w:val="40"/>
        </w:rPr>
      </w:pPr>
      <w:r w:rsidRPr="006A084D">
        <w:rPr>
          <w:b/>
          <w:sz w:val="40"/>
          <w:szCs w:val="40"/>
        </w:rPr>
        <w:t>Center for Work Education and Employment</w:t>
      </w:r>
    </w:p>
    <w:p w:rsidR="00F45FB7" w:rsidRPr="006A084D" w:rsidRDefault="00F45FB7" w:rsidP="00073B27">
      <w:pPr>
        <w:spacing w:after="0" w:line="360" w:lineRule="auto"/>
        <w:jc w:val="center"/>
        <w:rPr>
          <w:b/>
          <w:sz w:val="40"/>
          <w:szCs w:val="40"/>
        </w:rPr>
      </w:pPr>
      <w:r w:rsidRPr="006A084D">
        <w:rPr>
          <w:b/>
          <w:sz w:val="40"/>
          <w:szCs w:val="40"/>
        </w:rPr>
        <w:t>Colorado Center on Law and Policy</w:t>
      </w:r>
    </w:p>
    <w:p w:rsidR="00F45FB7" w:rsidRPr="006A084D" w:rsidRDefault="00F45FB7" w:rsidP="00073B27">
      <w:pPr>
        <w:spacing w:after="0" w:line="360" w:lineRule="auto"/>
        <w:jc w:val="center"/>
        <w:rPr>
          <w:b/>
          <w:sz w:val="40"/>
          <w:szCs w:val="40"/>
        </w:rPr>
      </w:pPr>
      <w:r w:rsidRPr="006A084D">
        <w:rPr>
          <w:b/>
          <w:sz w:val="40"/>
          <w:szCs w:val="40"/>
        </w:rPr>
        <w:t>Colorado Coalition for the Homeless</w:t>
      </w:r>
    </w:p>
    <w:p w:rsidR="00C76A96" w:rsidRDefault="00C76A96" w:rsidP="00073B27">
      <w:pPr>
        <w:spacing w:after="0" w:line="360" w:lineRule="auto"/>
        <w:jc w:val="center"/>
        <w:rPr>
          <w:b/>
          <w:sz w:val="40"/>
          <w:szCs w:val="40"/>
        </w:rPr>
      </w:pPr>
      <w:r w:rsidRPr="006A084D">
        <w:rPr>
          <w:b/>
          <w:sz w:val="40"/>
          <w:szCs w:val="40"/>
        </w:rPr>
        <w:t>Colorado Cross Disabilities Coalition</w:t>
      </w:r>
    </w:p>
    <w:p w:rsidR="000803BF" w:rsidRPr="006A084D" w:rsidRDefault="000803BF" w:rsidP="00073B27">
      <w:pPr>
        <w:spacing w:after="0" w:line="360" w:lineRule="auto"/>
        <w:jc w:val="center"/>
        <w:rPr>
          <w:b/>
          <w:sz w:val="40"/>
          <w:szCs w:val="40"/>
        </w:rPr>
      </w:pPr>
      <w:r>
        <w:rPr>
          <w:b/>
          <w:sz w:val="40"/>
          <w:szCs w:val="40"/>
        </w:rPr>
        <w:t>Colorado Senior Lobby</w:t>
      </w:r>
    </w:p>
    <w:p w:rsidR="00A07B25" w:rsidRPr="006A084D" w:rsidRDefault="00A07B25" w:rsidP="00073B27">
      <w:pPr>
        <w:spacing w:after="0" w:line="360" w:lineRule="auto"/>
        <w:jc w:val="center"/>
        <w:rPr>
          <w:b/>
          <w:sz w:val="40"/>
          <w:szCs w:val="40"/>
        </w:rPr>
      </w:pPr>
      <w:r w:rsidRPr="006A084D">
        <w:rPr>
          <w:b/>
          <w:sz w:val="40"/>
          <w:szCs w:val="40"/>
        </w:rPr>
        <w:t>Denver Urban Matters</w:t>
      </w:r>
      <w:r w:rsidR="0001794D" w:rsidRPr="006A084D">
        <w:rPr>
          <w:b/>
          <w:sz w:val="40"/>
          <w:szCs w:val="40"/>
        </w:rPr>
        <w:t xml:space="preserve"> </w:t>
      </w:r>
    </w:p>
    <w:p w:rsidR="00165B4F" w:rsidRPr="006A084D" w:rsidRDefault="00165B4F" w:rsidP="00073B27">
      <w:pPr>
        <w:spacing w:after="0" w:line="360" w:lineRule="auto"/>
        <w:jc w:val="center"/>
        <w:rPr>
          <w:b/>
          <w:sz w:val="40"/>
          <w:szCs w:val="40"/>
        </w:rPr>
      </w:pPr>
      <w:r w:rsidRPr="006A084D">
        <w:rPr>
          <w:b/>
          <w:sz w:val="40"/>
          <w:szCs w:val="40"/>
        </w:rPr>
        <w:t>Four Star Realty and Property Management</w:t>
      </w:r>
    </w:p>
    <w:p w:rsidR="00B04AC3" w:rsidRPr="006A084D" w:rsidRDefault="00B04AC3" w:rsidP="00073B27">
      <w:pPr>
        <w:spacing w:after="0" w:line="360" w:lineRule="auto"/>
        <w:jc w:val="center"/>
        <w:rPr>
          <w:b/>
          <w:sz w:val="40"/>
          <w:szCs w:val="40"/>
        </w:rPr>
      </w:pPr>
      <w:r w:rsidRPr="006A084D">
        <w:rPr>
          <w:b/>
          <w:sz w:val="40"/>
          <w:szCs w:val="40"/>
        </w:rPr>
        <w:t>FRESC: Good Jobs, Strong Communities</w:t>
      </w:r>
    </w:p>
    <w:p w:rsidR="00F45FB7" w:rsidRPr="006A084D" w:rsidRDefault="00F45FB7" w:rsidP="00073B27">
      <w:pPr>
        <w:spacing w:after="0" w:line="360" w:lineRule="auto"/>
        <w:jc w:val="center"/>
        <w:rPr>
          <w:b/>
          <w:sz w:val="40"/>
          <w:szCs w:val="40"/>
        </w:rPr>
      </w:pPr>
      <w:r w:rsidRPr="006A084D">
        <w:rPr>
          <w:b/>
          <w:sz w:val="40"/>
          <w:szCs w:val="40"/>
        </w:rPr>
        <w:t xml:space="preserve">Mile High Connects </w:t>
      </w:r>
    </w:p>
    <w:p w:rsidR="006A084D" w:rsidRPr="006A084D" w:rsidRDefault="006A084D" w:rsidP="00073B27">
      <w:pPr>
        <w:spacing w:after="0" w:line="360" w:lineRule="auto"/>
        <w:jc w:val="center"/>
        <w:rPr>
          <w:b/>
          <w:sz w:val="40"/>
          <w:szCs w:val="40"/>
          <w:u w:val="single"/>
        </w:rPr>
      </w:pPr>
      <w:r w:rsidRPr="006A084D">
        <w:rPr>
          <w:b/>
          <w:sz w:val="40"/>
          <w:szCs w:val="40"/>
        </w:rPr>
        <w:t>Rocky Mountain Synod, Evangelical Lutheran Church in America</w:t>
      </w:r>
    </w:p>
    <w:p w:rsidR="00957989" w:rsidRDefault="00957989" w:rsidP="00516CCC">
      <w:pPr>
        <w:spacing w:after="0"/>
      </w:pPr>
    </w:p>
    <w:p w:rsidR="00C76A96" w:rsidRDefault="00C76A96" w:rsidP="00516CCC">
      <w:pPr>
        <w:spacing w:after="0"/>
      </w:pPr>
    </w:p>
    <w:p w:rsidR="00C76A96" w:rsidRDefault="00C76A96" w:rsidP="00516CCC">
      <w:pPr>
        <w:spacing w:after="0"/>
      </w:pPr>
    </w:p>
    <w:p w:rsidR="00C76A96" w:rsidRDefault="00C76A96" w:rsidP="00516CCC">
      <w:pPr>
        <w:spacing w:after="0"/>
      </w:pPr>
    </w:p>
    <w:p w:rsidR="00C76A96" w:rsidRDefault="00C76A96" w:rsidP="00516CCC">
      <w:pPr>
        <w:spacing w:after="0"/>
      </w:pPr>
    </w:p>
    <w:p w:rsidR="00C76A96" w:rsidRDefault="00C76A96" w:rsidP="00516CCC">
      <w:pPr>
        <w:spacing w:after="0"/>
      </w:pPr>
    </w:p>
    <w:p w:rsidR="00C76A96" w:rsidRDefault="00C76A96" w:rsidP="00516CCC">
      <w:pPr>
        <w:spacing w:after="0"/>
      </w:pPr>
    </w:p>
    <w:p w:rsidR="006A084D" w:rsidRDefault="006A084D" w:rsidP="00516CCC">
      <w:pPr>
        <w:spacing w:after="0"/>
      </w:pPr>
    </w:p>
    <w:p w:rsidR="006A084D" w:rsidRDefault="006A084D" w:rsidP="00516CCC">
      <w:pPr>
        <w:spacing w:after="0"/>
      </w:pPr>
    </w:p>
    <w:p w:rsidR="006A084D" w:rsidRDefault="006A084D" w:rsidP="00516CCC">
      <w:pPr>
        <w:spacing w:after="0"/>
      </w:pPr>
    </w:p>
    <w:p w:rsidR="00C76A96" w:rsidRDefault="00C76A96" w:rsidP="00516CCC">
      <w:pPr>
        <w:spacing w:after="0"/>
      </w:pPr>
    </w:p>
    <w:p w:rsidR="00C76A96" w:rsidRDefault="00C76A96" w:rsidP="00516CCC">
      <w:pPr>
        <w:spacing w:after="0"/>
      </w:pPr>
    </w:p>
    <w:p w:rsidR="00C76A96" w:rsidRPr="00730664" w:rsidRDefault="00C76A96" w:rsidP="00730664">
      <w:pPr>
        <w:spacing w:after="0" w:line="480" w:lineRule="auto"/>
        <w:rPr>
          <w:sz w:val="36"/>
          <w:szCs w:val="36"/>
        </w:rPr>
      </w:pPr>
      <w:r w:rsidRPr="00073B27">
        <w:rPr>
          <w:b/>
          <w:sz w:val="36"/>
          <w:szCs w:val="36"/>
        </w:rPr>
        <w:t>*</w:t>
      </w:r>
      <w:r w:rsidRPr="00730664">
        <w:rPr>
          <w:sz w:val="32"/>
          <w:szCs w:val="32"/>
        </w:rPr>
        <w:t>Colorado Apartment Association is neutral on SB245.</w:t>
      </w:r>
    </w:p>
    <w:sectPr w:rsidR="00C76A96" w:rsidRPr="00730664" w:rsidSect="002113F5">
      <w:footerReference w:type="default" r:id="rId9"/>
      <w:headerReference w:type="first" r:id="rId10"/>
      <w:footerReference w:type="first" r:id="rId11"/>
      <w:pgSz w:w="12240" w:h="15840"/>
      <w:pgMar w:top="576" w:right="576" w:bottom="288" w:left="57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F9" w:rsidRDefault="004A1DF9" w:rsidP="004A1DF9">
      <w:pPr>
        <w:spacing w:after="0" w:line="240" w:lineRule="auto"/>
      </w:pPr>
      <w:r>
        <w:separator/>
      </w:r>
    </w:p>
  </w:endnote>
  <w:endnote w:type="continuationSeparator" w:id="0">
    <w:p w:rsidR="004A1DF9" w:rsidRDefault="004A1DF9" w:rsidP="004A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89" w:rsidRPr="00B27FEF" w:rsidRDefault="00957989" w:rsidP="00957989">
    <w:pPr>
      <w:spacing w:after="0" w:line="240" w:lineRule="auto"/>
      <w:jc w:val="center"/>
      <w:rPr>
        <w:b/>
        <w:sz w:val="32"/>
        <w:szCs w:val="32"/>
      </w:rPr>
    </w:pPr>
    <w:r w:rsidRPr="00B27FEF">
      <w:rPr>
        <w:b/>
        <w:sz w:val="32"/>
        <w:szCs w:val="32"/>
      </w:rPr>
      <w:t xml:space="preserve">For more information: </w:t>
    </w:r>
  </w:p>
  <w:p w:rsidR="00957989" w:rsidRPr="00B27FEF" w:rsidRDefault="00957989" w:rsidP="00957989">
    <w:pPr>
      <w:spacing w:after="0" w:line="240" w:lineRule="auto"/>
      <w:jc w:val="center"/>
      <w:rPr>
        <w:sz w:val="32"/>
        <w:szCs w:val="32"/>
      </w:rPr>
    </w:pPr>
    <w:r w:rsidRPr="00B27FEF">
      <w:rPr>
        <w:sz w:val="32"/>
        <w:szCs w:val="32"/>
      </w:rPr>
      <w:t xml:space="preserve">Jack Regenbogen, Esq. 303-573-5669, Ext. 321 or </w:t>
    </w:r>
    <w:hyperlink r:id="rId1" w:history="1">
      <w:r w:rsidRPr="00B27FEF">
        <w:rPr>
          <w:rStyle w:val="Hyperlink"/>
          <w:sz w:val="32"/>
          <w:szCs w:val="32"/>
        </w:rPr>
        <w:t>jregenbogen@cclponline.org</w:t>
      </w:r>
    </w:hyperlink>
  </w:p>
  <w:p w:rsidR="00566D88" w:rsidRPr="00B27FEF" w:rsidRDefault="00566D88" w:rsidP="00315345">
    <w:pPr>
      <w:spacing w:after="0" w:line="240" w:lineRule="auto"/>
      <w:jc w:val="center"/>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CC" w:rsidRPr="00D933D8" w:rsidRDefault="00516CCC" w:rsidP="00516CCC">
    <w:pPr>
      <w:spacing w:after="0" w:line="240" w:lineRule="auto"/>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F9" w:rsidRDefault="004A1DF9" w:rsidP="004A1DF9">
      <w:pPr>
        <w:spacing w:after="0" w:line="240" w:lineRule="auto"/>
      </w:pPr>
      <w:r>
        <w:separator/>
      </w:r>
    </w:p>
  </w:footnote>
  <w:footnote w:type="continuationSeparator" w:id="0">
    <w:p w:rsidR="004A1DF9" w:rsidRDefault="004A1DF9" w:rsidP="004A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5" w:rsidRDefault="002113F5">
    <w:pPr>
      <w:pStyle w:val="Header"/>
    </w:pPr>
    <w:r>
      <w:rPr>
        <w:noProof/>
      </w:rPr>
      <w:drawing>
        <wp:anchor distT="0" distB="0" distL="114300" distR="114300" simplePos="0" relativeHeight="251659264" behindDoc="0" locked="0" layoutInCell="1" allowOverlap="1" wp14:anchorId="72AA0698" wp14:editId="7FCBDB1E">
          <wp:simplePos x="0" y="0"/>
          <wp:positionH relativeFrom="margin">
            <wp:posOffset>-88265</wp:posOffset>
          </wp:positionH>
          <wp:positionV relativeFrom="margin">
            <wp:posOffset>-304165</wp:posOffset>
          </wp:positionV>
          <wp:extent cx="6988810" cy="95377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8810" cy="953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7123"/>
    <w:multiLevelType w:val="hybridMultilevel"/>
    <w:tmpl w:val="4CC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3735A"/>
    <w:multiLevelType w:val="hybridMultilevel"/>
    <w:tmpl w:val="09E02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C5299"/>
    <w:multiLevelType w:val="hybridMultilevel"/>
    <w:tmpl w:val="110E9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F9"/>
    <w:rsid w:val="0001794D"/>
    <w:rsid w:val="00073B27"/>
    <w:rsid w:val="000803BF"/>
    <w:rsid w:val="00085613"/>
    <w:rsid w:val="000A52DB"/>
    <w:rsid w:val="000B0590"/>
    <w:rsid w:val="00165B4F"/>
    <w:rsid w:val="00196A50"/>
    <w:rsid w:val="001F5373"/>
    <w:rsid w:val="002113F5"/>
    <w:rsid w:val="00215250"/>
    <w:rsid w:val="0027588E"/>
    <w:rsid w:val="00283839"/>
    <w:rsid w:val="00315345"/>
    <w:rsid w:val="003342DD"/>
    <w:rsid w:val="003F0768"/>
    <w:rsid w:val="004A1DF9"/>
    <w:rsid w:val="004E147E"/>
    <w:rsid w:val="00516CCC"/>
    <w:rsid w:val="00566D88"/>
    <w:rsid w:val="005F3EE0"/>
    <w:rsid w:val="00611893"/>
    <w:rsid w:val="006A084D"/>
    <w:rsid w:val="00730664"/>
    <w:rsid w:val="00754953"/>
    <w:rsid w:val="0077487F"/>
    <w:rsid w:val="007F7638"/>
    <w:rsid w:val="008725C0"/>
    <w:rsid w:val="00890F4F"/>
    <w:rsid w:val="00891EAD"/>
    <w:rsid w:val="00957989"/>
    <w:rsid w:val="00957C00"/>
    <w:rsid w:val="00982B22"/>
    <w:rsid w:val="009842BA"/>
    <w:rsid w:val="00A07B25"/>
    <w:rsid w:val="00B04AC3"/>
    <w:rsid w:val="00B27FEF"/>
    <w:rsid w:val="00BC0000"/>
    <w:rsid w:val="00C014F8"/>
    <w:rsid w:val="00C65376"/>
    <w:rsid w:val="00C76A96"/>
    <w:rsid w:val="00D75489"/>
    <w:rsid w:val="00D933D8"/>
    <w:rsid w:val="00E06B12"/>
    <w:rsid w:val="00E3444B"/>
    <w:rsid w:val="00F45FB7"/>
    <w:rsid w:val="00F5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F9"/>
  </w:style>
  <w:style w:type="paragraph" w:styleId="Footer">
    <w:name w:val="footer"/>
    <w:basedOn w:val="Normal"/>
    <w:link w:val="FooterChar"/>
    <w:uiPriority w:val="99"/>
    <w:unhideWhenUsed/>
    <w:rsid w:val="004A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F9"/>
  </w:style>
  <w:style w:type="paragraph" w:styleId="BalloonText">
    <w:name w:val="Balloon Text"/>
    <w:basedOn w:val="Normal"/>
    <w:link w:val="BalloonTextChar"/>
    <w:uiPriority w:val="99"/>
    <w:semiHidden/>
    <w:unhideWhenUsed/>
    <w:rsid w:val="004A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F9"/>
    <w:rPr>
      <w:rFonts w:ascii="Tahoma" w:hAnsi="Tahoma" w:cs="Tahoma"/>
      <w:sz w:val="16"/>
      <w:szCs w:val="16"/>
    </w:rPr>
  </w:style>
  <w:style w:type="character" w:styleId="Hyperlink">
    <w:name w:val="Hyperlink"/>
    <w:basedOn w:val="DefaultParagraphFont"/>
    <w:uiPriority w:val="99"/>
    <w:unhideWhenUsed/>
    <w:rsid w:val="00C014F8"/>
    <w:rPr>
      <w:color w:val="0000FF" w:themeColor="hyperlink"/>
      <w:u w:val="single"/>
    </w:rPr>
  </w:style>
  <w:style w:type="paragraph" w:styleId="ListParagraph">
    <w:name w:val="List Paragraph"/>
    <w:basedOn w:val="Normal"/>
    <w:uiPriority w:val="34"/>
    <w:qFormat/>
    <w:rsid w:val="00C014F8"/>
    <w:pPr>
      <w:ind w:left="720"/>
      <w:contextualSpacing/>
    </w:pPr>
  </w:style>
  <w:style w:type="paragraph" w:styleId="FootnoteText">
    <w:name w:val="footnote text"/>
    <w:basedOn w:val="Normal"/>
    <w:link w:val="FootnoteTextChar"/>
    <w:uiPriority w:val="99"/>
    <w:semiHidden/>
    <w:unhideWhenUsed/>
    <w:rsid w:val="00C01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4F8"/>
    <w:rPr>
      <w:sz w:val="20"/>
      <w:szCs w:val="20"/>
    </w:rPr>
  </w:style>
  <w:style w:type="character" w:styleId="FootnoteReference">
    <w:name w:val="footnote reference"/>
    <w:basedOn w:val="DefaultParagraphFont"/>
    <w:uiPriority w:val="99"/>
    <w:semiHidden/>
    <w:unhideWhenUsed/>
    <w:rsid w:val="00C014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F9"/>
  </w:style>
  <w:style w:type="paragraph" w:styleId="Footer">
    <w:name w:val="footer"/>
    <w:basedOn w:val="Normal"/>
    <w:link w:val="FooterChar"/>
    <w:uiPriority w:val="99"/>
    <w:unhideWhenUsed/>
    <w:rsid w:val="004A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F9"/>
  </w:style>
  <w:style w:type="paragraph" w:styleId="BalloonText">
    <w:name w:val="Balloon Text"/>
    <w:basedOn w:val="Normal"/>
    <w:link w:val="BalloonTextChar"/>
    <w:uiPriority w:val="99"/>
    <w:semiHidden/>
    <w:unhideWhenUsed/>
    <w:rsid w:val="004A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F9"/>
    <w:rPr>
      <w:rFonts w:ascii="Tahoma" w:hAnsi="Tahoma" w:cs="Tahoma"/>
      <w:sz w:val="16"/>
      <w:szCs w:val="16"/>
    </w:rPr>
  </w:style>
  <w:style w:type="character" w:styleId="Hyperlink">
    <w:name w:val="Hyperlink"/>
    <w:basedOn w:val="DefaultParagraphFont"/>
    <w:uiPriority w:val="99"/>
    <w:unhideWhenUsed/>
    <w:rsid w:val="00C014F8"/>
    <w:rPr>
      <w:color w:val="0000FF" w:themeColor="hyperlink"/>
      <w:u w:val="single"/>
    </w:rPr>
  </w:style>
  <w:style w:type="paragraph" w:styleId="ListParagraph">
    <w:name w:val="List Paragraph"/>
    <w:basedOn w:val="Normal"/>
    <w:uiPriority w:val="34"/>
    <w:qFormat/>
    <w:rsid w:val="00C014F8"/>
    <w:pPr>
      <w:ind w:left="720"/>
      <w:contextualSpacing/>
    </w:pPr>
  </w:style>
  <w:style w:type="paragraph" w:styleId="FootnoteText">
    <w:name w:val="footnote text"/>
    <w:basedOn w:val="Normal"/>
    <w:link w:val="FootnoteTextChar"/>
    <w:uiPriority w:val="99"/>
    <w:semiHidden/>
    <w:unhideWhenUsed/>
    <w:rsid w:val="00C01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4F8"/>
    <w:rPr>
      <w:sz w:val="20"/>
      <w:szCs w:val="20"/>
    </w:rPr>
  </w:style>
  <w:style w:type="character" w:styleId="FootnoteReference">
    <w:name w:val="footnote reference"/>
    <w:basedOn w:val="DefaultParagraphFont"/>
    <w:uiPriority w:val="99"/>
    <w:semiHidden/>
    <w:unhideWhenUsed/>
    <w:rsid w:val="00C01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regenbogen@cclp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A9BC-DAF7-453B-8127-8EF48ED1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Kesi Relyea</dc:creator>
  <cp:lastModifiedBy>Colleen Becker</cp:lastModifiedBy>
  <cp:revision>2</cp:revision>
  <cp:lastPrinted>2016-10-03T15:57:00Z</cp:lastPrinted>
  <dcterms:created xsi:type="dcterms:W3CDTF">2017-04-03T16:15:00Z</dcterms:created>
  <dcterms:modified xsi:type="dcterms:W3CDTF">2017-04-03T16:15:00Z</dcterms:modified>
</cp:coreProperties>
</file>